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DE0F66" w:rsidRDefault="00DE0F66" w:rsidP="00DE0F66">
      <w:pPr>
        <w:pStyle w:val="Nadpis5"/>
      </w:pPr>
      <w:r>
        <w:t xml:space="preserve">podané mimo režim zákona č. 134/2016 Sb., o zadávání veřejných zakázek, ve znění pozdějších předpisů, na realizaci veřejné zakázky malého rozsahu na stavební práce s názvem: </w:t>
      </w:r>
    </w:p>
    <w:p w:rsidR="00DE0F66" w:rsidRPr="00DE0F66" w:rsidRDefault="00DE0F66" w:rsidP="00DE0F66">
      <w:pPr>
        <w:pStyle w:val="Bezmezer"/>
      </w:pPr>
    </w:p>
    <w:p w:rsidR="00855727" w:rsidRDefault="00DE0F66" w:rsidP="00DE0F66">
      <w:pPr>
        <w:pStyle w:val="Nadpis3"/>
      </w:pPr>
      <w:r>
        <w:t>„</w:t>
      </w:r>
      <w:r w:rsidR="003F65E0" w:rsidRPr="003F65E0">
        <w:t>Dolní Brusnice – zateplení objektu</w:t>
      </w:r>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1984"/>
        <w:gridCol w:w="1985"/>
        <w:gridCol w:w="1985"/>
      </w:tblGrid>
      <w:tr w:rsidR="00DE0F66" w:rsidRPr="00DE0F66" w:rsidTr="00D95F71">
        <w:trPr>
          <w:trHeight w:val="469"/>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3E1F70" w:rsidP="00DE0F66">
            <w:pPr>
              <w:pStyle w:val="Bezmezer"/>
              <w:rPr>
                <w:rFonts w:ascii="Arial Narrow" w:hAnsi="Arial Narrow"/>
                <w:b/>
              </w:rPr>
            </w:pPr>
            <w:r w:rsidRPr="003E1F70">
              <w:rPr>
                <w:rFonts w:ascii="Arial Narrow" w:hAnsi="Arial Narrow"/>
                <w:b/>
              </w:rPr>
              <w:t>Obec Dolní Brusnice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gridSpan w:val="3"/>
            <w:shd w:val="clear" w:color="auto" w:fill="auto"/>
            <w:vAlign w:val="center"/>
          </w:tcPr>
          <w:p w:rsidR="00DE0F66" w:rsidRPr="00DE0F66" w:rsidRDefault="003E1F70" w:rsidP="00DE0F66">
            <w:pPr>
              <w:pStyle w:val="Bezmezer"/>
              <w:rPr>
                <w:rFonts w:ascii="Arial Narrow" w:hAnsi="Arial Narrow" w:cs="Arial"/>
              </w:rPr>
            </w:pPr>
            <w:r w:rsidRPr="003E1F70">
              <w:rPr>
                <w:rFonts w:ascii="Arial Narrow" w:hAnsi="Arial Narrow" w:cs="Arial"/>
              </w:rPr>
              <w:t>Dolní Brusnice 17, 544 72 Bílá Třemešná</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gridSpan w:val="3"/>
            <w:shd w:val="clear" w:color="auto" w:fill="auto"/>
            <w:vAlign w:val="center"/>
          </w:tcPr>
          <w:p w:rsidR="00DE0F66" w:rsidRPr="00DE0F66" w:rsidRDefault="003E1F70" w:rsidP="00DE0F66">
            <w:pPr>
              <w:pStyle w:val="Bezmezer"/>
              <w:rPr>
                <w:rFonts w:ascii="Arial Narrow" w:hAnsi="Arial Narrow" w:cs="Arial"/>
              </w:rPr>
            </w:pPr>
            <w:r w:rsidRPr="003E1F70">
              <w:rPr>
                <w:rFonts w:ascii="Arial Narrow" w:hAnsi="Arial Narrow" w:cs="Arial"/>
              </w:rPr>
              <w:t>60153415</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gridSpan w:val="3"/>
            <w:shd w:val="clear" w:color="auto" w:fill="auto"/>
            <w:vAlign w:val="center"/>
          </w:tcPr>
          <w:p w:rsidR="00DE0F66" w:rsidRPr="006602FD" w:rsidRDefault="003E1F70" w:rsidP="00DE0F66">
            <w:pPr>
              <w:pStyle w:val="Bezmezer"/>
              <w:rPr>
                <w:rFonts w:ascii="Arial Narrow" w:hAnsi="Arial Narrow" w:cs="Arial"/>
                <w:szCs w:val="20"/>
              </w:rPr>
            </w:pPr>
            <w:r w:rsidRPr="006602FD">
              <w:rPr>
                <w:rFonts w:ascii="Arial Narrow" w:hAnsi="Arial Narrow"/>
              </w:rPr>
              <w:t>Marcela Janáková, starostka</w:t>
            </w:r>
            <w:r w:rsidR="006602FD" w:rsidRPr="006602FD">
              <w:rPr>
                <w:rFonts w:ascii="Arial Narrow" w:hAnsi="Arial Narrow"/>
              </w:rPr>
              <w:t xml:space="preserve">, 724 180 059, </w:t>
            </w:r>
            <w:hyperlink r:id="rId7" w:history="1">
              <w:r w:rsidR="006602FD" w:rsidRPr="00A92C9F">
                <w:rPr>
                  <w:rStyle w:val="Hypertextovodkaz"/>
                  <w:rFonts w:ascii="Arial Narrow" w:hAnsi="Arial Narrow"/>
                </w:rPr>
                <w:t>obec.dolnibrusnice@tiscali.cz</w:t>
              </w:r>
            </w:hyperlink>
            <w:r w:rsidR="006602FD">
              <w:rPr>
                <w:rFonts w:ascii="Arial Narrow" w:hAnsi="Arial Narrow"/>
              </w:rPr>
              <w:t xml:space="preserve"> </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Oprávněná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szCs w:val="20"/>
              </w:rPr>
              <w:t xml:space="preserve">Ing. Iva </w:t>
            </w:r>
            <w:proofErr w:type="spellStart"/>
            <w:r w:rsidRPr="00DE0F66">
              <w:rPr>
                <w:rFonts w:ascii="Arial Narrow" w:hAnsi="Arial Narrow" w:cs="Arial"/>
                <w:szCs w:val="20"/>
              </w:rPr>
              <w:t>Krunčíková</w:t>
            </w:r>
            <w:proofErr w:type="spellEnd"/>
            <w:r w:rsidRPr="00DE0F66">
              <w:rPr>
                <w:rFonts w:ascii="Arial Narrow" w:hAnsi="Arial Narrow" w:cs="Arial"/>
                <w:szCs w:val="20"/>
              </w:rPr>
              <w:t xml:space="preserve">, prokuristka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8"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143"/>
        </w:trPr>
        <w:tc>
          <w:tcPr>
            <w:tcW w:w="3544" w:type="dxa"/>
            <w:vMerge w:val="restart"/>
            <w:shd w:val="clear" w:color="auto" w:fill="auto"/>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NABÍDKOVÁ CENA: </w:t>
            </w:r>
          </w:p>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 w:val="12"/>
                <w:szCs w:val="20"/>
              </w:rPr>
            </w:pPr>
          </w:p>
        </w:tc>
        <w:tc>
          <w:tcPr>
            <w:tcW w:w="198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Cena bez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Výše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b/>
              </w:rPr>
            </w:pPr>
            <w:r w:rsidRPr="00DE0F66">
              <w:rPr>
                <w:rFonts w:ascii="Arial Narrow" w:hAnsi="Arial Narrow" w:cs="Arial"/>
                <w:b/>
                <w:szCs w:val="20"/>
              </w:rPr>
              <w:t>Cena včetně DPH v Kč</w:t>
            </w:r>
          </w:p>
        </w:tc>
      </w:tr>
      <w:tr w:rsidR="00DE0F66" w:rsidRPr="00DE0F66" w:rsidTr="00D95F71">
        <w:trPr>
          <w:trHeight w:val="914"/>
        </w:trPr>
        <w:tc>
          <w:tcPr>
            <w:tcW w:w="3544" w:type="dxa"/>
            <w:vMerge/>
            <w:shd w:val="clear" w:color="auto" w:fill="D9D9D9" w:themeFill="background1" w:themeFillShade="D9"/>
            <w:vAlign w:val="center"/>
          </w:tcPr>
          <w:p w:rsidR="00DE0F66" w:rsidRPr="00DE0F66" w:rsidRDefault="00DE0F66" w:rsidP="00DE0F66">
            <w:pPr>
              <w:pStyle w:val="Bezmezer"/>
              <w:rPr>
                <w:rFonts w:ascii="Arial Narrow" w:hAnsi="Arial Narrow" w:cs="Arial"/>
                <w:szCs w:val="20"/>
                <w:highlight w:val="yellow"/>
              </w:rPr>
            </w:pPr>
          </w:p>
        </w:tc>
        <w:tc>
          <w:tcPr>
            <w:tcW w:w="1984" w:type="dxa"/>
            <w:shd w:val="clear" w:color="auto" w:fill="auto"/>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  </w:t>
            </w: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DE0F66" w:rsidRDefault="00DE0F66" w:rsidP="00DE0F66">
      <w:pPr>
        <w:pStyle w:val="Bezmezer"/>
      </w:pPr>
      <w:bookmarkStart w:id="0" w:name="_GoBack"/>
      <w:bookmarkEnd w:id="0"/>
    </w:p>
    <w:p w:rsidR="00DE0F66" w:rsidRPr="00E139E8" w:rsidRDefault="00DE0F66" w:rsidP="00DE0F66">
      <w:pPr>
        <w:rPr>
          <w:rFonts w:ascii="Arial Narrow" w:hAnsi="Arial Narrow"/>
        </w:rPr>
      </w:pPr>
      <w:r w:rsidRPr="00E139E8">
        <w:rPr>
          <w:rFonts w:ascii="Arial Narrow" w:hAnsi="Arial Narrow"/>
        </w:rPr>
        <w:t>V ………………………</w:t>
      </w:r>
      <w:proofErr w:type="gramStart"/>
      <w:r w:rsidRPr="00E139E8">
        <w:rPr>
          <w:rFonts w:ascii="Arial Narrow" w:hAnsi="Arial Narrow"/>
        </w:rPr>
        <w:t>…….</w:t>
      </w:r>
      <w:proofErr w:type="gramEnd"/>
      <w:r w:rsidRPr="00E139E8">
        <w:rPr>
          <w:rFonts w:ascii="Arial Narrow" w:hAnsi="Arial Narrow"/>
        </w:rPr>
        <w:t>…… dne ……………………</w:t>
      </w:r>
    </w:p>
    <w:p w:rsidR="00DE0F66" w:rsidRPr="00E139E8" w:rsidRDefault="00DE0F66" w:rsidP="00DE0F66">
      <w:pPr>
        <w:pStyle w:val="Bezmezer"/>
        <w:ind w:left="4248" w:firstLine="708"/>
        <w:rPr>
          <w:rFonts w:ascii="Arial Narrow" w:hAnsi="Arial Narrow"/>
        </w:rPr>
      </w:pPr>
      <w:r w:rsidRPr="00E139E8">
        <w:rPr>
          <w:rFonts w:ascii="Arial Narrow" w:hAnsi="Arial Narrow"/>
        </w:rPr>
        <w:t>…………………………………………………………</w:t>
      </w:r>
    </w:p>
    <w:p w:rsidR="00DE0F66" w:rsidRPr="00E139E8" w:rsidRDefault="00DE0F66" w:rsidP="00494AB4">
      <w:pPr>
        <w:pStyle w:val="Bezmezer"/>
        <w:ind w:left="4247" w:firstLine="709"/>
        <w:rPr>
          <w:rFonts w:ascii="Arial Narrow" w:hAnsi="Arial Narrow"/>
        </w:rPr>
      </w:pPr>
      <w:r w:rsidRPr="00E139E8">
        <w:rPr>
          <w:rFonts w:ascii="Arial Narrow" w:hAnsi="Arial Narrow"/>
        </w:rPr>
        <w:t>jméno, funkce</w:t>
      </w:r>
    </w:p>
    <w:p w:rsidR="00DE0F66" w:rsidRPr="00E139E8" w:rsidRDefault="00DE0F66" w:rsidP="00DE0F66">
      <w:pPr>
        <w:pStyle w:val="Bezmezer"/>
        <w:ind w:left="4248" w:firstLine="708"/>
        <w:rPr>
          <w:rFonts w:ascii="Arial Narrow" w:hAnsi="Arial Narrow"/>
        </w:rPr>
      </w:pPr>
      <w:r w:rsidRPr="00E139E8">
        <w:rPr>
          <w:rFonts w:ascii="Arial Narrow" w:hAnsi="Arial Narrow"/>
        </w:rPr>
        <w:t>a podpis oprávněného zástupce účastníka (razítko)</w:t>
      </w:r>
    </w:p>
    <w:sectPr w:rsidR="00DE0F66" w:rsidRPr="00E139E8" w:rsidSect="00DE0F66">
      <w:headerReference w:type="default" r:id="rId9"/>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2DA" w:rsidRDefault="004F12DA" w:rsidP="00DE0F66">
      <w:pPr>
        <w:spacing w:after="0" w:line="240" w:lineRule="auto"/>
      </w:pPr>
      <w:r>
        <w:separator/>
      </w:r>
    </w:p>
  </w:endnote>
  <w:endnote w:type="continuationSeparator" w:id="0">
    <w:p w:rsidR="004F12DA" w:rsidRDefault="004F12DA"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2DA" w:rsidRDefault="004F12DA" w:rsidP="00DE0F66">
      <w:pPr>
        <w:spacing w:after="0" w:line="240" w:lineRule="auto"/>
      </w:pPr>
      <w:r>
        <w:separator/>
      </w:r>
    </w:p>
  </w:footnote>
  <w:footnote w:type="continuationSeparator" w:id="0">
    <w:p w:rsidR="004F12DA" w:rsidRDefault="004F12DA"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1C13AE"/>
    <w:rsid w:val="002B5330"/>
    <w:rsid w:val="003606A6"/>
    <w:rsid w:val="003E1F70"/>
    <w:rsid w:val="003F65E0"/>
    <w:rsid w:val="00494AB4"/>
    <w:rsid w:val="004B0EA9"/>
    <w:rsid w:val="004F12DA"/>
    <w:rsid w:val="006602FD"/>
    <w:rsid w:val="007D337E"/>
    <w:rsid w:val="00855727"/>
    <w:rsid w:val="00953CEA"/>
    <w:rsid w:val="00AA58EB"/>
    <w:rsid w:val="00B63994"/>
    <w:rsid w:val="00C749D9"/>
    <w:rsid w:val="00C74D3D"/>
    <w:rsid w:val="00DA62AF"/>
    <w:rsid w:val="00DE0F66"/>
    <w:rsid w:val="00E139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styleId="Nevyeenzmnka">
    <w:name w:val="Unresolved Mention"/>
    <w:basedOn w:val="Standardnpsmoodstavce"/>
    <w:uiPriority w:val="99"/>
    <w:semiHidden/>
    <w:unhideWhenUsed/>
    <w:rsid w:val="00C749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an@cep-rra.cz" TargetMode="External"/><Relationship Id="rId3" Type="http://schemas.openxmlformats.org/officeDocument/2006/relationships/settings" Target="settings.xml"/><Relationship Id="rId7" Type="http://schemas.openxmlformats.org/officeDocument/2006/relationships/hyperlink" Target="mailto:obec.dolnibrusnice@tiscal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262</Words>
  <Characters>1549</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10</cp:revision>
  <dcterms:created xsi:type="dcterms:W3CDTF">2018-01-17T18:35:00Z</dcterms:created>
  <dcterms:modified xsi:type="dcterms:W3CDTF">2018-03-22T08:33:00Z</dcterms:modified>
</cp:coreProperties>
</file>